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0A3A6C">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5F476F6F" w:rsidR="00641FAC" w:rsidRPr="00823431"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823431" w:rsidRPr="00BC04F3">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7ED290E8"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823431">
              <w:rPr>
                <w:rFonts w:ascii="Times New Roman" w:hAnsi="Times New Roman" w:cs="Times New Roman"/>
                <w:b/>
                <w:bCs/>
                <w:sz w:val="20"/>
                <w:szCs w:val="20"/>
              </w:rPr>
              <w:t xml:space="preserve">The </w:t>
            </w:r>
            <w:r w:rsidR="00100607">
              <w:rPr>
                <w:rFonts w:ascii="Times New Roman" w:hAnsi="Times New Roman" w:cs="Times New Roman"/>
                <w:b/>
                <w:bCs/>
                <w:sz w:val="20"/>
                <w:szCs w:val="20"/>
              </w:rPr>
              <w:t xml:space="preserve">Microstructure of </w:t>
            </w:r>
            <w:r w:rsidR="00823431">
              <w:rPr>
                <w:rFonts w:ascii="Times New Roman" w:hAnsi="Times New Roman" w:cs="Times New Roman"/>
                <w:b/>
                <w:bCs/>
                <w:sz w:val="20"/>
                <w:szCs w:val="20"/>
              </w:rPr>
              <w:t>Financial Market</w:t>
            </w:r>
            <w:r w:rsidR="00100607">
              <w:rPr>
                <w:rFonts w:ascii="Times New Roman" w:hAnsi="Times New Roman" w:cs="Times New Roman"/>
                <w:b/>
                <w:bCs/>
                <w:sz w:val="20"/>
                <w:szCs w:val="20"/>
              </w:rPr>
              <w:t>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196EAD4F"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823431" w:rsidRPr="000A3A6C">
              <w:rPr>
                <w:rFonts w:ascii="Times New Roman" w:hAnsi="Times New Roman" w:cs="Times New Roman"/>
                <w:bCs/>
                <w:sz w:val="20"/>
                <w:szCs w:val="20"/>
              </w:rPr>
              <w:t>Srđan Marinković,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6D3189F8"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2B5C33" w:rsidRPr="00345AFD">
              <w:rPr>
                <w:rFonts w:ascii="Times New Roman" w:hAnsi="Times New Roman" w:cs="Times New Roman"/>
                <w:sz w:val="20"/>
                <w:szCs w:val="20"/>
              </w:rPr>
              <w:t>Compulsory/Elective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7890C8C6"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823431" w:rsidRPr="000A3A6C">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6E60A50A"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6B78EFDA" w:rsidR="00757089" w:rsidRPr="00757089" w:rsidRDefault="00823431" w:rsidP="00823431">
            <w:pPr>
              <w:tabs>
                <w:tab w:val="left" w:pos="567"/>
              </w:tabs>
              <w:spacing w:before="60" w:after="60"/>
              <w:rPr>
                <w:bCs/>
                <w:iCs/>
                <w:sz w:val="20"/>
                <w:szCs w:val="20"/>
              </w:rPr>
            </w:pPr>
            <w:r>
              <w:rPr>
                <w:bCs/>
                <w:sz w:val="20"/>
                <w:szCs w:val="20"/>
              </w:rPr>
              <w:t>Introduction to the theory and technique of financial trading, as well as the functioning of various organizational modalities of financial markets.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D4542C3" w14:textId="31645E6B" w:rsidR="00757089" w:rsidRPr="00757089" w:rsidRDefault="00823431" w:rsidP="00823431">
            <w:pPr>
              <w:pStyle w:val="Body"/>
              <w:tabs>
                <w:tab w:val="left" w:pos="567"/>
              </w:tabs>
              <w:spacing w:before="60" w:after="60"/>
              <w:contextualSpacing/>
              <w:jc w:val="both"/>
              <w:rPr>
                <w:rFonts w:ascii="Times New Roman" w:hAnsi="Times New Roman"/>
                <w:sz w:val="20"/>
                <w:szCs w:val="20"/>
              </w:rPr>
            </w:pPr>
            <w:r>
              <w:rPr>
                <w:rFonts w:ascii="Times New Roman" w:hAnsi="Times New Roman"/>
                <w:bCs/>
                <w:sz w:val="20"/>
                <w:szCs w:val="20"/>
              </w:rPr>
              <w:t>Skill in selecting and implementing various trading strategies. Ability to analyze the financial market and specific financial instruments. Ability to identify and optimize explicit transaction costs, implicit transaction costs and missed trade opportunity costs. This knowledge is necessary in investment consulting and portfolio management.</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6680B8DE" w14:textId="0B1F315B" w:rsidR="00823431" w:rsidRDefault="00AC561F" w:rsidP="00823431">
            <w:pPr>
              <w:tabs>
                <w:tab w:val="left" w:pos="567"/>
              </w:tabs>
              <w:spacing w:before="60" w:after="60"/>
              <w:rPr>
                <w:iCs/>
                <w:sz w:val="20"/>
                <w:szCs w:val="20"/>
              </w:rPr>
            </w:pPr>
            <w:r w:rsidRPr="005F3A1E">
              <w:rPr>
                <w:bCs/>
                <w:i/>
                <w:sz w:val="20"/>
                <w:szCs w:val="20"/>
              </w:rPr>
              <w:t xml:space="preserve">Theoretical </w:t>
            </w:r>
            <w:r w:rsidR="001A6813" w:rsidRPr="005F3A1E">
              <w:rPr>
                <w:bCs/>
                <w:i/>
                <w:sz w:val="20"/>
                <w:szCs w:val="20"/>
              </w:rPr>
              <w:t>Classes</w:t>
            </w:r>
            <w:r w:rsidR="00823431">
              <w:rPr>
                <w:bCs/>
                <w:i/>
                <w:sz w:val="20"/>
                <w:szCs w:val="20"/>
              </w:rPr>
              <w:t>:</w:t>
            </w:r>
            <w:r w:rsidR="007E40CB">
              <w:rPr>
                <w:bCs/>
                <w:i/>
                <w:sz w:val="20"/>
                <w:szCs w:val="20"/>
              </w:rPr>
              <w:t xml:space="preserve"> </w:t>
            </w:r>
            <w:r w:rsidR="00823431">
              <w:rPr>
                <w:iCs/>
                <w:sz w:val="20"/>
                <w:szCs w:val="20"/>
              </w:rPr>
              <w:t>Rules and procedures in financial trading: types of orders and order properties, block trading; Market structures and trade execution systems: order-driven markets (auctions), quote-driven (dealer) markets, brokerage markets and hybrid models; Trading automation, continuous vs. call markets, information features of the market; Financial market intermediaries: brokers, dealers, specialists; Financial market performance: transaction costs, liquidity and volatility; Trading strategies: arbitrage, speculation, hedging and diversification; Information efficiency of financial markets and the concept of asymmetric information; Information determinants of the concept of liquidity, Liquidity and the price of financial assets; Disturbances in the financial market.</w:t>
            </w:r>
          </w:p>
          <w:p w14:paraId="761438D9" w14:textId="7A54326B" w:rsidR="00757089" w:rsidRPr="00757089" w:rsidRDefault="00823431" w:rsidP="00823431">
            <w:pPr>
              <w:tabs>
                <w:tab w:val="left" w:pos="567"/>
              </w:tabs>
              <w:spacing w:before="60" w:after="60"/>
              <w:jc w:val="both"/>
              <w:rPr>
                <w:sz w:val="20"/>
                <w:szCs w:val="20"/>
              </w:rPr>
            </w:pPr>
            <w:r w:rsidRPr="005F3A1E">
              <w:rPr>
                <w:i/>
                <w:sz w:val="20"/>
                <w:szCs w:val="20"/>
              </w:rPr>
              <w:t>Practical Classes – Tutorials</w:t>
            </w:r>
            <w:r>
              <w:rPr>
                <w:i/>
                <w:sz w:val="20"/>
                <w:szCs w:val="20"/>
              </w:rPr>
              <w:t>:</w:t>
            </w:r>
            <w:r w:rsidR="007E40CB">
              <w:rPr>
                <w:i/>
                <w:sz w:val="20"/>
                <w:szCs w:val="20"/>
              </w:rPr>
              <w:t xml:space="preserve"> </w:t>
            </w:r>
            <w:r>
              <w:rPr>
                <w:iCs/>
                <w:sz w:val="20"/>
                <w:szCs w:val="20"/>
              </w:rPr>
              <w:t xml:space="preserve">Types of orders used on the Belgrade Stock Exchange; Analysis of specific forms of brokerage markets (group discussion); London Gold Market – </w:t>
            </w:r>
            <w:proofErr w:type="spellStart"/>
            <w:r>
              <w:rPr>
                <w:iCs/>
                <w:sz w:val="20"/>
                <w:szCs w:val="20"/>
              </w:rPr>
              <w:t>Walrasian</w:t>
            </w:r>
            <w:proofErr w:type="spellEnd"/>
            <w:r>
              <w:rPr>
                <w:iCs/>
                <w:sz w:val="20"/>
                <w:szCs w:val="20"/>
              </w:rPr>
              <w:t xml:space="preserve"> auction; Hybrid markets (case studies of New York Stock Exchange, NASDAQ and London Stock Exchange); National Bank of Serbia treasury bills auction (case study of unilateral auctions); Order matching system - prevailing price method and continuous trading method, Info-services of the Belgrade Stock Exchange, Broker-dealer companies on the Serbian financial market, Transaction costs on the Serbian financial market, Liquidity of the Belgrade Stock Exchange (case studies); analysis of transparency of the Belgrade Stock Exchange, analysis of specific trading strategies (case study Barings securities), Bounded rationality of economic participants (group discussion); Agency conflict in collective investment schemes (Delta investments case study); Regulatory response to the insider trading (comparative analysis of legislation).</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BC04F3" w:rsidRDefault="008A4D74" w:rsidP="00220D99">
            <w:pPr>
              <w:pStyle w:val="Body"/>
              <w:tabs>
                <w:tab w:val="left" w:pos="567"/>
              </w:tabs>
              <w:spacing w:before="60" w:after="60"/>
              <w:rPr>
                <w:rFonts w:ascii="Times New Roman" w:eastAsia="Times New Roman" w:hAnsi="Times New Roman" w:cs="Times New Roman"/>
                <w:b/>
                <w:bCs/>
                <w:sz w:val="20"/>
                <w:szCs w:val="20"/>
                <w:lang w:val="ru-RU"/>
              </w:rPr>
            </w:pPr>
            <w:r w:rsidRPr="005F3A1E">
              <w:rPr>
                <w:rFonts w:ascii="Times New Roman" w:hAnsi="Times New Roman" w:cs="Times New Roman"/>
                <w:b/>
                <w:bCs/>
                <w:sz w:val="20"/>
                <w:szCs w:val="20"/>
              </w:rPr>
              <w:t>Literature</w:t>
            </w:r>
          </w:p>
          <w:p w14:paraId="5BDF7454" w14:textId="77777777" w:rsidR="00823431" w:rsidRDefault="00823431" w:rsidP="00823431">
            <w:pPr>
              <w:tabs>
                <w:tab w:val="left" w:pos="567"/>
              </w:tabs>
              <w:spacing w:after="60"/>
              <w:rPr>
                <w:bCs/>
                <w:sz w:val="20"/>
                <w:szCs w:val="20"/>
              </w:rPr>
            </w:pPr>
            <w:r>
              <w:rPr>
                <w:bCs/>
                <w:sz w:val="20"/>
                <w:szCs w:val="20"/>
                <w:lang w:val="sr-Cyrl-CS"/>
              </w:rPr>
              <w:t xml:space="preserve">Срђан Маринковић (2011) </w:t>
            </w:r>
            <w:proofErr w:type="spellStart"/>
            <w:r>
              <w:rPr>
                <w:bCs/>
                <w:sz w:val="20"/>
                <w:szCs w:val="20"/>
                <w:lang w:val="sr-Cyrl-CS"/>
              </w:rPr>
              <w:t>Микроструктура</w:t>
            </w:r>
            <w:proofErr w:type="spellEnd"/>
            <w:r>
              <w:rPr>
                <w:bCs/>
                <w:sz w:val="20"/>
                <w:szCs w:val="20"/>
                <w:lang w:val="sr-Cyrl-CS"/>
              </w:rPr>
              <w:t xml:space="preserve"> финансијских тржишта: савремена теорија трговања. Ниш: Економски факултет, стр. 422.</w:t>
            </w:r>
          </w:p>
          <w:p w14:paraId="267EAA29" w14:textId="77777777" w:rsidR="00823431" w:rsidRDefault="00823431" w:rsidP="00823431">
            <w:pPr>
              <w:tabs>
                <w:tab w:val="left" w:pos="567"/>
              </w:tabs>
              <w:spacing w:after="60"/>
              <w:rPr>
                <w:bCs/>
                <w:sz w:val="20"/>
                <w:szCs w:val="20"/>
              </w:rPr>
            </w:pPr>
            <w:r>
              <w:rPr>
                <w:bCs/>
                <w:sz w:val="20"/>
                <w:szCs w:val="20"/>
              </w:rPr>
              <w:t>Larry Harris (2012) Trading and Exchanges: Market Microstructure for Practitioners. Oxford University Press, New York, (US), selected chapters (core)</w:t>
            </w:r>
          </w:p>
          <w:p w14:paraId="5D45C2BE" w14:textId="4510DA5E" w:rsidR="00757089" w:rsidRPr="00757089" w:rsidRDefault="00823431" w:rsidP="00823431">
            <w:pPr>
              <w:contextualSpacing/>
              <w:rPr>
                <w:sz w:val="20"/>
                <w:szCs w:val="20"/>
              </w:rPr>
            </w:pPr>
            <w:r>
              <w:rPr>
                <w:bCs/>
                <w:sz w:val="20"/>
                <w:szCs w:val="20"/>
              </w:rPr>
              <w:t>Frank de Jong and Barbara Rindi (2012) The Microstructure of Financial Markets. Cambridge University Press, Cambridge (UK), selected chapters (supplementary)</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0D44BF6C"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D8693A">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24EF2476"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110F8A">
              <w:rPr>
                <w:rFonts w:ascii="Times New Roman" w:hAnsi="Times New Roman" w:cs="Times New Roman"/>
                <w:b/>
                <w:bCs/>
                <w:sz w:val="20"/>
                <w:szCs w:val="20"/>
              </w:rPr>
              <w:t xml:space="preserve"> </w:t>
            </w:r>
            <w:r w:rsidR="00D8693A">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69DE2B0F" w:rsidR="00757089" w:rsidRPr="005F3A1E" w:rsidRDefault="00823431" w:rsidP="00823431">
            <w:pPr>
              <w:pStyle w:val="Body"/>
              <w:tabs>
                <w:tab w:val="left" w:pos="567"/>
              </w:tabs>
              <w:spacing w:before="60" w:after="60"/>
              <w:rPr>
                <w:rFonts w:ascii="Times New Roman" w:hAnsi="Times New Roman" w:cs="Times New Roman"/>
                <w:bCs/>
                <w:color w:val="auto"/>
                <w:sz w:val="20"/>
                <w:szCs w:val="20"/>
              </w:rPr>
            </w:pPr>
            <w:r>
              <w:rPr>
                <w:rFonts w:ascii="Times New Roman" w:hAnsi="Times New Roman"/>
                <w:sz w:val="20"/>
                <w:szCs w:val="20"/>
                <w:lang w:val="sr-Latn-RS"/>
              </w:rPr>
              <w:t>Interactive lectures, Seminars, case studies, individual and group presentations</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4696E214" w:rsidR="00641FAC" w:rsidRPr="005F3A1E" w:rsidRDefault="00823431"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3B0F10D3" w:rsidR="001671C7" w:rsidRPr="005F3A1E" w:rsidRDefault="00823431"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35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7FC6B1F2" w:rsidR="001671C7" w:rsidRPr="005F3A1E" w:rsidRDefault="00823431" w:rsidP="001671C7">
            <w:pPr>
              <w:spacing w:before="60" w:after="60"/>
              <w:rPr>
                <w:sz w:val="20"/>
                <w:szCs w:val="20"/>
              </w:rPr>
            </w:pPr>
            <w:r>
              <w:rPr>
                <w:sz w:val="20"/>
                <w:szCs w:val="20"/>
              </w:rPr>
              <w:t>50</w:t>
            </w: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C197" w14:textId="77777777" w:rsidR="00D23FFA" w:rsidRDefault="00D23FFA">
      <w:r>
        <w:separator/>
      </w:r>
    </w:p>
  </w:endnote>
  <w:endnote w:type="continuationSeparator" w:id="0">
    <w:p w14:paraId="4FA32BC2" w14:textId="77777777" w:rsidR="00D23FFA" w:rsidRDefault="00D2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502A1" w14:textId="77777777" w:rsidR="00D23FFA" w:rsidRDefault="00D23FFA">
      <w:r>
        <w:separator/>
      </w:r>
    </w:p>
  </w:footnote>
  <w:footnote w:type="continuationSeparator" w:id="0">
    <w:p w14:paraId="6A494A94" w14:textId="77777777" w:rsidR="00D23FFA" w:rsidRDefault="00D23F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1275638">
    <w:abstractNumId w:val="7"/>
  </w:num>
  <w:num w:numId="2" w16cid:durableId="1399206490">
    <w:abstractNumId w:val="5"/>
  </w:num>
  <w:num w:numId="3" w16cid:durableId="649099940">
    <w:abstractNumId w:val="4"/>
  </w:num>
  <w:num w:numId="4" w16cid:durableId="69472700">
    <w:abstractNumId w:val="2"/>
  </w:num>
  <w:num w:numId="5" w16cid:durableId="222065661">
    <w:abstractNumId w:val="0"/>
  </w:num>
  <w:num w:numId="6" w16cid:durableId="1863741677">
    <w:abstractNumId w:val="8"/>
  </w:num>
  <w:num w:numId="7" w16cid:durableId="526673344">
    <w:abstractNumId w:val="9"/>
  </w:num>
  <w:num w:numId="8" w16cid:durableId="1674140951">
    <w:abstractNumId w:val="6"/>
  </w:num>
  <w:num w:numId="9" w16cid:durableId="1277567594">
    <w:abstractNumId w:val="3"/>
  </w:num>
  <w:num w:numId="10" w16cid:durableId="70656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A3A6C"/>
    <w:rsid w:val="000D7366"/>
    <w:rsid w:val="00100607"/>
    <w:rsid w:val="00110F8A"/>
    <w:rsid w:val="001226A1"/>
    <w:rsid w:val="00122DB5"/>
    <w:rsid w:val="001248E0"/>
    <w:rsid w:val="00160A88"/>
    <w:rsid w:val="00160BCD"/>
    <w:rsid w:val="001671C7"/>
    <w:rsid w:val="00192F3E"/>
    <w:rsid w:val="001A6813"/>
    <w:rsid w:val="002011A8"/>
    <w:rsid w:val="00220D99"/>
    <w:rsid w:val="00234CBD"/>
    <w:rsid w:val="00270C16"/>
    <w:rsid w:val="002714FF"/>
    <w:rsid w:val="00281368"/>
    <w:rsid w:val="00282EFE"/>
    <w:rsid w:val="002A40A7"/>
    <w:rsid w:val="002A57C6"/>
    <w:rsid w:val="002B5C33"/>
    <w:rsid w:val="002E1476"/>
    <w:rsid w:val="00325620"/>
    <w:rsid w:val="00341AC8"/>
    <w:rsid w:val="00365985"/>
    <w:rsid w:val="00380C26"/>
    <w:rsid w:val="00385793"/>
    <w:rsid w:val="00386402"/>
    <w:rsid w:val="00405D7A"/>
    <w:rsid w:val="00411BD1"/>
    <w:rsid w:val="004244F8"/>
    <w:rsid w:val="004245F7"/>
    <w:rsid w:val="004921F7"/>
    <w:rsid w:val="00500B0B"/>
    <w:rsid w:val="00523340"/>
    <w:rsid w:val="005507C5"/>
    <w:rsid w:val="005842F8"/>
    <w:rsid w:val="00592A50"/>
    <w:rsid w:val="005B2B23"/>
    <w:rsid w:val="005F3A1E"/>
    <w:rsid w:val="00623D25"/>
    <w:rsid w:val="006379EA"/>
    <w:rsid w:val="00641FAC"/>
    <w:rsid w:val="00662249"/>
    <w:rsid w:val="00664504"/>
    <w:rsid w:val="006653D8"/>
    <w:rsid w:val="00674A82"/>
    <w:rsid w:val="006C169C"/>
    <w:rsid w:val="006D2C6B"/>
    <w:rsid w:val="006E4013"/>
    <w:rsid w:val="007464A4"/>
    <w:rsid w:val="00755A06"/>
    <w:rsid w:val="00757089"/>
    <w:rsid w:val="007604E9"/>
    <w:rsid w:val="007665F2"/>
    <w:rsid w:val="00774592"/>
    <w:rsid w:val="007803DF"/>
    <w:rsid w:val="007B08CE"/>
    <w:rsid w:val="007C0B15"/>
    <w:rsid w:val="007C0B57"/>
    <w:rsid w:val="007D5816"/>
    <w:rsid w:val="007D5D47"/>
    <w:rsid w:val="007E358C"/>
    <w:rsid w:val="007E40CB"/>
    <w:rsid w:val="007F1C56"/>
    <w:rsid w:val="007F75C2"/>
    <w:rsid w:val="00823431"/>
    <w:rsid w:val="00837E2E"/>
    <w:rsid w:val="008539E8"/>
    <w:rsid w:val="00875F92"/>
    <w:rsid w:val="008936D1"/>
    <w:rsid w:val="008A4D74"/>
    <w:rsid w:val="00920682"/>
    <w:rsid w:val="009365C4"/>
    <w:rsid w:val="0096591A"/>
    <w:rsid w:val="00976629"/>
    <w:rsid w:val="00983116"/>
    <w:rsid w:val="00993B18"/>
    <w:rsid w:val="009E21AF"/>
    <w:rsid w:val="00A330F4"/>
    <w:rsid w:val="00A60CF7"/>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04F3"/>
    <w:rsid w:val="00BC4B7F"/>
    <w:rsid w:val="00C141EB"/>
    <w:rsid w:val="00C17C8C"/>
    <w:rsid w:val="00C2377E"/>
    <w:rsid w:val="00C237E1"/>
    <w:rsid w:val="00C622C8"/>
    <w:rsid w:val="00C64583"/>
    <w:rsid w:val="00CA26B3"/>
    <w:rsid w:val="00CC51EC"/>
    <w:rsid w:val="00D06004"/>
    <w:rsid w:val="00D123BD"/>
    <w:rsid w:val="00D21840"/>
    <w:rsid w:val="00D23FFA"/>
    <w:rsid w:val="00D276F0"/>
    <w:rsid w:val="00D6443B"/>
    <w:rsid w:val="00D777A4"/>
    <w:rsid w:val="00D81E89"/>
    <w:rsid w:val="00D8693A"/>
    <w:rsid w:val="00DF3408"/>
    <w:rsid w:val="00E04D20"/>
    <w:rsid w:val="00E165D7"/>
    <w:rsid w:val="00E36147"/>
    <w:rsid w:val="00E64EA3"/>
    <w:rsid w:val="00E72084"/>
    <w:rsid w:val="00EA2CF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68037">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677803376">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2B0F2-B8E0-4D94-BFE8-5144313D5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83</cp:revision>
  <dcterms:created xsi:type="dcterms:W3CDTF">2026-05-07T15:16:00Z</dcterms:created>
  <dcterms:modified xsi:type="dcterms:W3CDTF">2026-06-08T11:55:00Z</dcterms:modified>
</cp:coreProperties>
</file>